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08A8" w:rsidRDefault="000908A8" w:rsidP="000908A8">
      <w:pPr>
        <w:pStyle w:val="ConsPlusNormal"/>
        <w:jc w:val="right"/>
        <w:outlineLvl w:val="1"/>
      </w:pPr>
      <w:r>
        <w:t>Приложение N 5</w:t>
      </w:r>
    </w:p>
    <w:p w:rsidR="000908A8" w:rsidRDefault="000908A8" w:rsidP="000908A8">
      <w:pPr>
        <w:pStyle w:val="ConsPlusNormal"/>
        <w:jc w:val="right"/>
      </w:pPr>
      <w:r>
        <w:t>к Программе государственных гарантий</w:t>
      </w:r>
    </w:p>
    <w:p w:rsidR="000908A8" w:rsidRDefault="000908A8" w:rsidP="000908A8">
      <w:pPr>
        <w:pStyle w:val="ConsPlusNormal"/>
        <w:jc w:val="right"/>
      </w:pPr>
      <w:r>
        <w:t>бесплатного оказания гражданам</w:t>
      </w:r>
    </w:p>
    <w:p w:rsidR="000908A8" w:rsidRDefault="000908A8" w:rsidP="000908A8">
      <w:pPr>
        <w:pStyle w:val="ConsPlusNormal"/>
        <w:jc w:val="right"/>
      </w:pPr>
      <w:r>
        <w:t>медицинской помощи на территории</w:t>
      </w:r>
    </w:p>
    <w:p w:rsidR="000908A8" w:rsidRDefault="000908A8" w:rsidP="000908A8">
      <w:pPr>
        <w:pStyle w:val="ConsPlusNormal"/>
        <w:jc w:val="right"/>
      </w:pPr>
      <w:r>
        <w:t>Республики Татарстан на 2026 год и</w:t>
      </w:r>
    </w:p>
    <w:p w:rsidR="000908A8" w:rsidRDefault="000908A8" w:rsidP="000908A8">
      <w:pPr>
        <w:pStyle w:val="ConsPlusNormal"/>
        <w:jc w:val="right"/>
      </w:pPr>
      <w:r>
        <w:t>на плановый период 2027 и 2028 годов</w:t>
      </w:r>
    </w:p>
    <w:p w:rsidR="000908A8" w:rsidRDefault="000908A8" w:rsidP="000908A8">
      <w:pPr>
        <w:pStyle w:val="ConsPlusNormal"/>
        <w:jc w:val="both"/>
      </w:pPr>
    </w:p>
    <w:p w:rsidR="000908A8" w:rsidRDefault="000908A8" w:rsidP="000908A8">
      <w:pPr>
        <w:pStyle w:val="ConsPlusTitle"/>
        <w:jc w:val="center"/>
      </w:pPr>
      <w:bookmarkStart w:id="0" w:name="P13857"/>
      <w:bookmarkEnd w:id="0"/>
      <w:r>
        <w:t>ЦЕЛЕВЫЕ ЗНАЧЕНИЯ КРИТЕРИЕВ ДОСТУПНОСТИ И КАЧЕСТВА</w:t>
      </w:r>
    </w:p>
    <w:p w:rsidR="000908A8" w:rsidRDefault="000908A8" w:rsidP="000908A8">
      <w:pPr>
        <w:pStyle w:val="ConsPlusTitle"/>
        <w:jc w:val="center"/>
      </w:pPr>
      <w:r>
        <w:t>МЕДИЦИНСКОЙ ПОМОЩИ, ОКАЗЫВАЕМОЙ В РАМКАХ ПРОГРАММЫ</w:t>
      </w:r>
    </w:p>
    <w:p w:rsidR="000908A8" w:rsidRDefault="000908A8" w:rsidP="000908A8">
      <w:pPr>
        <w:pStyle w:val="ConsPlusTitle"/>
        <w:jc w:val="center"/>
      </w:pPr>
      <w:r>
        <w:t>ГОСУДАРСТВЕННЫХ ГАРАНТИЙ БЕСПЛАТНОГО ОКАЗАНИЯ ГРАЖДАНАМ</w:t>
      </w:r>
    </w:p>
    <w:p w:rsidR="000908A8" w:rsidRDefault="000908A8" w:rsidP="000908A8">
      <w:pPr>
        <w:pStyle w:val="ConsPlusTitle"/>
        <w:jc w:val="center"/>
      </w:pPr>
      <w:r>
        <w:t>МЕДИЦИНСКОЙ ПОМОЩИ НА ТЕРРИТОРИИ РЕСПУБЛИКИ ТАТАРСТАН</w:t>
      </w:r>
    </w:p>
    <w:p w:rsidR="000908A8" w:rsidRDefault="000908A8" w:rsidP="000908A8">
      <w:pPr>
        <w:pStyle w:val="ConsPlusTitle"/>
        <w:jc w:val="center"/>
      </w:pPr>
      <w:r>
        <w:t>НА 2026 ГОД И НА ПЛАНОВЫЙ ПЕРИОД 2027 И 2028 ГОДОВ</w:t>
      </w:r>
    </w:p>
    <w:p w:rsidR="000908A8" w:rsidRDefault="000908A8" w:rsidP="000908A8">
      <w:pPr>
        <w:pStyle w:val="ConsPlusNormal"/>
        <w:jc w:val="both"/>
      </w:pPr>
    </w:p>
    <w:p w:rsidR="000908A8" w:rsidRDefault="000908A8" w:rsidP="000908A8">
      <w:pPr>
        <w:pStyle w:val="ConsPlusTitle"/>
        <w:jc w:val="center"/>
        <w:outlineLvl w:val="2"/>
      </w:pPr>
      <w:r>
        <w:t>Целевые значения критериев доступности медицинской помощи</w:t>
      </w:r>
    </w:p>
    <w:p w:rsidR="000908A8" w:rsidRDefault="000908A8" w:rsidP="000908A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82"/>
        <w:gridCol w:w="1417"/>
        <w:gridCol w:w="1191"/>
        <w:gridCol w:w="1134"/>
        <w:gridCol w:w="1191"/>
      </w:tblGrid>
      <w:tr w:rsidR="000908A8" w:rsidTr="00244957">
        <w:tc>
          <w:tcPr>
            <w:tcW w:w="4082" w:type="dxa"/>
            <w:vMerge w:val="restart"/>
          </w:tcPr>
          <w:p w:rsidR="000908A8" w:rsidRDefault="000908A8" w:rsidP="00244957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1417" w:type="dxa"/>
            <w:vMerge w:val="restart"/>
          </w:tcPr>
          <w:p w:rsidR="000908A8" w:rsidRDefault="000908A8" w:rsidP="00244957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3516" w:type="dxa"/>
            <w:gridSpan w:val="3"/>
          </w:tcPr>
          <w:p w:rsidR="000908A8" w:rsidRDefault="000908A8" w:rsidP="00244957">
            <w:pPr>
              <w:pStyle w:val="ConsPlusNormal"/>
              <w:jc w:val="center"/>
            </w:pPr>
            <w:r>
              <w:t>Целевой показатель</w:t>
            </w:r>
          </w:p>
        </w:tc>
      </w:tr>
      <w:tr w:rsidR="000908A8" w:rsidTr="00244957">
        <w:tc>
          <w:tcPr>
            <w:tcW w:w="4082" w:type="dxa"/>
            <w:vMerge/>
          </w:tcPr>
          <w:p w:rsidR="000908A8" w:rsidRDefault="000908A8" w:rsidP="00244957">
            <w:pPr>
              <w:pStyle w:val="ConsPlusNormal"/>
            </w:pPr>
          </w:p>
        </w:tc>
        <w:tc>
          <w:tcPr>
            <w:tcW w:w="1417" w:type="dxa"/>
            <w:vMerge/>
          </w:tcPr>
          <w:p w:rsidR="000908A8" w:rsidRDefault="000908A8" w:rsidP="00244957">
            <w:pPr>
              <w:pStyle w:val="ConsPlusNormal"/>
            </w:pPr>
          </w:p>
        </w:tc>
        <w:tc>
          <w:tcPr>
            <w:tcW w:w="1191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2026 год</w:t>
            </w:r>
          </w:p>
        </w:tc>
        <w:tc>
          <w:tcPr>
            <w:tcW w:w="1134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2027 год</w:t>
            </w:r>
          </w:p>
        </w:tc>
        <w:tc>
          <w:tcPr>
            <w:tcW w:w="1191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2028 год</w:t>
            </w:r>
          </w:p>
        </w:tc>
      </w:tr>
      <w:tr w:rsidR="000908A8" w:rsidTr="00244957">
        <w:tc>
          <w:tcPr>
            <w:tcW w:w="4082" w:type="dxa"/>
            <w:vAlign w:val="center"/>
          </w:tcPr>
          <w:p w:rsidR="000908A8" w:rsidRDefault="000908A8" w:rsidP="0024495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417" w:type="dxa"/>
            <w:vAlign w:val="center"/>
          </w:tcPr>
          <w:p w:rsidR="000908A8" w:rsidRDefault="000908A8" w:rsidP="0024495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91" w:type="dxa"/>
            <w:vAlign w:val="center"/>
          </w:tcPr>
          <w:p w:rsidR="000908A8" w:rsidRDefault="000908A8" w:rsidP="0024495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34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91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5</w:t>
            </w:r>
          </w:p>
        </w:tc>
      </w:tr>
      <w:tr w:rsidR="000908A8" w:rsidTr="00244957">
        <w:tc>
          <w:tcPr>
            <w:tcW w:w="4082" w:type="dxa"/>
          </w:tcPr>
          <w:p w:rsidR="000908A8" w:rsidRDefault="000908A8" w:rsidP="00244957">
            <w:pPr>
              <w:pStyle w:val="ConsPlusNormal"/>
              <w:jc w:val="both"/>
            </w:pPr>
            <w:r>
              <w:t>1. Удовлетворенность населения доступностью медицинской помощи</w:t>
            </w:r>
          </w:p>
        </w:tc>
        <w:tc>
          <w:tcPr>
            <w:tcW w:w="1417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процентов числа опрошенных</w:t>
            </w:r>
          </w:p>
        </w:tc>
        <w:tc>
          <w:tcPr>
            <w:tcW w:w="1191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75,0</w:t>
            </w:r>
          </w:p>
        </w:tc>
        <w:tc>
          <w:tcPr>
            <w:tcW w:w="1134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75,0</w:t>
            </w:r>
          </w:p>
        </w:tc>
        <w:tc>
          <w:tcPr>
            <w:tcW w:w="1191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75,0</w:t>
            </w:r>
          </w:p>
        </w:tc>
      </w:tr>
      <w:tr w:rsidR="000908A8" w:rsidTr="00244957">
        <w:tc>
          <w:tcPr>
            <w:tcW w:w="4082" w:type="dxa"/>
          </w:tcPr>
          <w:p w:rsidR="000908A8" w:rsidRDefault="000908A8" w:rsidP="00244957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1417" w:type="dxa"/>
          </w:tcPr>
          <w:p w:rsidR="000908A8" w:rsidRDefault="000908A8" w:rsidP="00244957">
            <w:pPr>
              <w:pStyle w:val="ConsPlusNormal"/>
            </w:pPr>
          </w:p>
        </w:tc>
        <w:tc>
          <w:tcPr>
            <w:tcW w:w="1191" w:type="dxa"/>
          </w:tcPr>
          <w:p w:rsidR="000908A8" w:rsidRDefault="000908A8" w:rsidP="00244957">
            <w:pPr>
              <w:pStyle w:val="ConsPlusNormal"/>
            </w:pPr>
          </w:p>
        </w:tc>
        <w:tc>
          <w:tcPr>
            <w:tcW w:w="1134" w:type="dxa"/>
          </w:tcPr>
          <w:p w:rsidR="000908A8" w:rsidRDefault="000908A8" w:rsidP="00244957">
            <w:pPr>
              <w:pStyle w:val="ConsPlusNormal"/>
            </w:pPr>
          </w:p>
        </w:tc>
        <w:tc>
          <w:tcPr>
            <w:tcW w:w="1191" w:type="dxa"/>
          </w:tcPr>
          <w:p w:rsidR="000908A8" w:rsidRDefault="000908A8" w:rsidP="00244957">
            <w:pPr>
              <w:pStyle w:val="ConsPlusNormal"/>
            </w:pPr>
          </w:p>
        </w:tc>
      </w:tr>
      <w:tr w:rsidR="000908A8" w:rsidTr="00244957">
        <w:tc>
          <w:tcPr>
            <w:tcW w:w="4082" w:type="dxa"/>
          </w:tcPr>
          <w:p w:rsidR="000908A8" w:rsidRDefault="000908A8" w:rsidP="00244957">
            <w:pPr>
              <w:pStyle w:val="ConsPlusNormal"/>
              <w:jc w:val="both"/>
            </w:pPr>
            <w:r>
              <w:t>городского населения</w:t>
            </w:r>
          </w:p>
        </w:tc>
        <w:tc>
          <w:tcPr>
            <w:tcW w:w="1417" w:type="dxa"/>
          </w:tcPr>
          <w:p w:rsidR="000908A8" w:rsidRDefault="000908A8" w:rsidP="00244957">
            <w:pPr>
              <w:pStyle w:val="ConsPlusNormal"/>
            </w:pPr>
          </w:p>
        </w:tc>
        <w:tc>
          <w:tcPr>
            <w:tcW w:w="1191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75,0</w:t>
            </w:r>
          </w:p>
        </w:tc>
        <w:tc>
          <w:tcPr>
            <w:tcW w:w="1134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75,0</w:t>
            </w:r>
          </w:p>
        </w:tc>
        <w:tc>
          <w:tcPr>
            <w:tcW w:w="1191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75,0</w:t>
            </w:r>
          </w:p>
        </w:tc>
      </w:tr>
      <w:tr w:rsidR="000908A8" w:rsidTr="00244957">
        <w:tc>
          <w:tcPr>
            <w:tcW w:w="4082" w:type="dxa"/>
          </w:tcPr>
          <w:p w:rsidR="000908A8" w:rsidRDefault="000908A8" w:rsidP="00244957">
            <w:pPr>
              <w:pStyle w:val="ConsPlusNormal"/>
              <w:jc w:val="both"/>
            </w:pPr>
            <w:r>
              <w:t>сельского населения</w:t>
            </w:r>
          </w:p>
        </w:tc>
        <w:tc>
          <w:tcPr>
            <w:tcW w:w="1417" w:type="dxa"/>
          </w:tcPr>
          <w:p w:rsidR="000908A8" w:rsidRDefault="000908A8" w:rsidP="00244957">
            <w:pPr>
              <w:pStyle w:val="ConsPlusNormal"/>
            </w:pPr>
          </w:p>
        </w:tc>
        <w:tc>
          <w:tcPr>
            <w:tcW w:w="1191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75,0</w:t>
            </w:r>
          </w:p>
        </w:tc>
        <w:tc>
          <w:tcPr>
            <w:tcW w:w="1134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75,0</w:t>
            </w:r>
          </w:p>
        </w:tc>
        <w:tc>
          <w:tcPr>
            <w:tcW w:w="1191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75,0</w:t>
            </w:r>
          </w:p>
        </w:tc>
      </w:tr>
      <w:tr w:rsidR="000908A8" w:rsidTr="00244957">
        <w:tc>
          <w:tcPr>
            <w:tcW w:w="4082" w:type="dxa"/>
          </w:tcPr>
          <w:p w:rsidR="000908A8" w:rsidRDefault="000908A8" w:rsidP="00244957">
            <w:pPr>
              <w:pStyle w:val="ConsPlusNormal"/>
              <w:jc w:val="both"/>
            </w:pPr>
            <w:r>
              <w:t>2. Доля расходов на оказание медицинской помощи в условиях дневных стационаров в общих расходах на территориальную программу государственных гарантий</w:t>
            </w:r>
          </w:p>
        </w:tc>
        <w:tc>
          <w:tcPr>
            <w:tcW w:w="1417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191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7,4</w:t>
            </w:r>
          </w:p>
        </w:tc>
        <w:tc>
          <w:tcPr>
            <w:tcW w:w="1134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7,4</w:t>
            </w:r>
          </w:p>
        </w:tc>
        <w:tc>
          <w:tcPr>
            <w:tcW w:w="1191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7,4</w:t>
            </w:r>
          </w:p>
        </w:tc>
      </w:tr>
      <w:tr w:rsidR="000908A8" w:rsidTr="00244957">
        <w:tc>
          <w:tcPr>
            <w:tcW w:w="4082" w:type="dxa"/>
          </w:tcPr>
          <w:p w:rsidR="000908A8" w:rsidRDefault="000908A8" w:rsidP="00244957">
            <w:pPr>
              <w:pStyle w:val="ConsPlusNormal"/>
              <w:jc w:val="both"/>
            </w:pPr>
            <w:r>
              <w:t>3. Доля расходов на оказание медицинской помощи в амбулаторных условиях в неотложной форме в общих расходах на территориальную программу государственных гарантий</w:t>
            </w:r>
          </w:p>
        </w:tc>
        <w:tc>
          <w:tcPr>
            <w:tcW w:w="1417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191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1134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1191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1,9</w:t>
            </w:r>
          </w:p>
        </w:tc>
      </w:tr>
      <w:tr w:rsidR="000908A8" w:rsidTr="00244957">
        <w:tc>
          <w:tcPr>
            <w:tcW w:w="4082" w:type="dxa"/>
          </w:tcPr>
          <w:p w:rsidR="000908A8" w:rsidRDefault="000908A8" w:rsidP="00244957">
            <w:pPr>
              <w:pStyle w:val="ConsPlusNormal"/>
              <w:jc w:val="both"/>
            </w:pPr>
            <w:r>
              <w:t xml:space="preserve">4. Доля пациентов, получивших специализированную медицинскую помощь в стационарных условиях в федеральных медицинских организациях, в общем количестве пациентов, которым была оказана специализированная медицинская помощь в стационарных условиях в рамках территориальной программы обязательного медицинского </w:t>
            </w:r>
            <w:r>
              <w:lastRenderedPageBreak/>
              <w:t>страхования</w:t>
            </w:r>
          </w:p>
        </w:tc>
        <w:tc>
          <w:tcPr>
            <w:tcW w:w="1417" w:type="dxa"/>
          </w:tcPr>
          <w:p w:rsidR="000908A8" w:rsidRDefault="000908A8" w:rsidP="00244957">
            <w:pPr>
              <w:pStyle w:val="ConsPlusNormal"/>
              <w:jc w:val="center"/>
            </w:pPr>
            <w:r>
              <w:lastRenderedPageBreak/>
              <w:t>процентов</w:t>
            </w:r>
          </w:p>
        </w:tc>
        <w:tc>
          <w:tcPr>
            <w:tcW w:w="1191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1134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1191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2,3</w:t>
            </w:r>
          </w:p>
        </w:tc>
      </w:tr>
      <w:tr w:rsidR="000908A8" w:rsidTr="00244957">
        <w:tc>
          <w:tcPr>
            <w:tcW w:w="4082" w:type="dxa"/>
          </w:tcPr>
          <w:p w:rsidR="000908A8" w:rsidRDefault="000908A8" w:rsidP="00244957">
            <w:pPr>
              <w:pStyle w:val="ConsPlusNormal"/>
              <w:jc w:val="both"/>
            </w:pPr>
            <w:r>
              <w:t>5. Доля посещений выездной патронажной службой на дому для оказания паллиативной медицинской помощи детскому населению в общем количестве посещений по паллиативной медицинской помощи детскому населению</w:t>
            </w:r>
          </w:p>
        </w:tc>
        <w:tc>
          <w:tcPr>
            <w:tcW w:w="1417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191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не менее</w:t>
            </w:r>
          </w:p>
          <w:p w:rsidR="000908A8" w:rsidRDefault="000908A8" w:rsidP="00244957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134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не менее</w:t>
            </w:r>
          </w:p>
          <w:p w:rsidR="000908A8" w:rsidRDefault="000908A8" w:rsidP="00244957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191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не менее</w:t>
            </w:r>
          </w:p>
          <w:p w:rsidR="000908A8" w:rsidRDefault="000908A8" w:rsidP="00244957">
            <w:pPr>
              <w:pStyle w:val="ConsPlusNormal"/>
              <w:jc w:val="center"/>
            </w:pPr>
            <w:r>
              <w:t>50</w:t>
            </w:r>
          </w:p>
        </w:tc>
      </w:tr>
      <w:tr w:rsidR="000908A8" w:rsidTr="00244957">
        <w:tc>
          <w:tcPr>
            <w:tcW w:w="4082" w:type="dxa"/>
          </w:tcPr>
          <w:p w:rsidR="000908A8" w:rsidRDefault="000908A8" w:rsidP="00244957">
            <w:pPr>
              <w:pStyle w:val="ConsPlusNormal"/>
              <w:jc w:val="both"/>
            </w:pPr>
            <w:r>
              <w:t>6. Количество пациентов, которым оказана паллиативная медицинская помощь по месту их фактического пребывания за пределами субъекта Российской Федерации, на территории которого указанные пациенты зарегистрированы по месту жительства</w:t>
            </w:r>
          </w:p>
        </w:tc>
        <w:tc>
          <w:tcPr>
            <w:tcW w:w="1417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человек</w:t>
            </w:r>
          </w:p>
        </w:tc>
        <w:tc>
          <w:tcPr>
            <w:tcW w:w="1191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134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191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10</w:t>
            </w:r>
          </w:p>
        </w:tc>
      </w:tr>
      <w:tr w:rsidR="000908A8" w:rsidTr="00244957">
        <w:tc>
          <w:tcPr>
            <w:tcW w:w="4082" w:type="dxa"/>
          </w:tcPr>
          <w:p w:rsidR="000908A8" w:rsidRDefault="000908A8" w:rsidP="00244957">
            <w:pPr>
              <w:pStyle w:val="ConsPlusNormal"/>
              <w:jc w:val="both"/>
            </w:pPr>
            <w:r>
              <w:t>7. Количество пациентов, зарегистрированных на территории субъекта Российской Федерации по месту жительства, на оказание паллиативной медицинской помощи которым в медицинских организациях других субъектов Российской Федерации компенсированы затраты на основании межрегионального соглашения</w:t>
            </w:r>
          </w:p>
        </w:tc>
        <w:tc>
          <w:tcPr>
            <w:tcW w:w="1417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человек</w:t>
            </w:r>
          </w:p>
        </w:tc>
        <w:tc>
          <w:tcPr>
            <w:tcW w:w="1191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134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191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10</w:t>
            </w:r>
          </w:p>
        </w:tc>
      </w:tr>
      <w:tr w:rsidR="000908A8" w:rsidTr="00244957">
        <w:tc>
          <w:tcPr>
            <w:tcW w:w="4082" w:type="dxa"/>
          </w:tcPr>
          <w:p w:rsidR="000908A8" w:rsidRDefault="000908A8" w:rsidP="00244957">
            <w:pPr>
              <w:pStyle w:val="ConsPlusNormal"/>
              <w:jc w:val="both"/>
            </w:pPr>
            <w:r>
              <w:t>8. Доля пациентов, страдающих хроническими неинфекционными заболеваниями, взятых под диспансерное наблюдение, в общем количестве пациентов, страдающих хроническими неинфекционными заболеваниями</w:t>
            </w:r>
          </w:p>
        </w:tc>
        <w:tc>
          <w:tcPr>
            <w:tcW w:w="1417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191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134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191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70,0</w:t>
            </w:r>
          </w:p>
        </w:tc>
      </w:tr>
      <w:tr w:rsidR="000908A8" w:rsidTr="00244957">
        <w:tc>
          <w:tcPr>
            <w:tcW w:w="4082" w:type="dxa"/>
          </w:tcPr>
          <w:p w:rsidR="000908A8" w:rsidRDefault="000908A8" w:rsidP="00244957">
            <w:pPr>
              <w:pStyle w:val="ConsPlusNormal"/>
              <w:jc w:val="both"/>
            </w:pPr>
            <w:r>
              <w:t>9. Доля пациентов, находящихся в стационарных организациях социального обслуживания и страдающих хроническими неинфекционными заболеваниями, получивших медицинскую помощь в рамках диспансерного наблюдения</w:t>
            </w:r>
          </w:p>
        </w:tc>
        <w:tc>
          <w:tcPr>
            <w:tcW w:w="1417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191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65,0</w:t>
            </w:r>
          </w:p>
        </w:tc>
        <w:tc>
          <w:tcPr>
            <w:tcW w:w="1134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65,0</w:t>
            </w:r>
          </w:p>
        </w:tc>
        <w:tc>
          <w:tcPr>
            <w:tcW w:w="1191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65,0</w:t>
            </w:r>
          </w:p>
        </w:tc>
      </w:tr>
      <w:tr w:rsidR="000908A8" w:rsidTr="00244957">
        <w:tc>
          <w:tcPr>
            <w:tcW w:w="4082" w:type="dxa"/>
          </w:tcPr>
          <w:p w:rsidR="000908A8" w:rsidRDefault="000908A8" w:rsidP="00244957">
            <w:pPr>
              <w:pStyle w:val="ConsPlusNormal"/>
              <w:jc w:val="both"/>
            </w:pPr>
            <w:r>
              <w:t>10. Доля граждан, обеспеченных лекарственными препаратами, в общем количестве льготных категорий граждан</w:t>
            </w:r>
          </w:p>
        </w:tc>
        <w:tc>
          <w:tcPr>
            <w:tcW w:w="1417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191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61,0</w:t>
            </w:r>
          </w:p>
        </w:tc>
        <w:tc>
          <w:tcPr>
            <w:tcW w:w="1134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61,0</w:t>
            </w:r>
          </w:p>
        </w:tc>
        <w:tc>
          <w:tcPr>
            <w:tcW w:w="1191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61,0</w:t>
            </w:r>
          </w:p>
        </w:tc>
      </w:tr>
      <w:tr w:rsidR="000908A8" w:rsidTr="00244957">
        <w:tc>
          <w:tcPr>
            <w:tcW w:w="4082" w:type="dxa"/>
          </w:tcPr>
          <w:p w:rsidR="000908A8" w:rsidRDefault="000908A8" w:rsidP="00244957">
            <w:pPr>
              <w:pStyle w:val="ConsPlusNormal"/>
              <w:jc w:val="both"/>
            </w:pPr>
            <w:r>
              <w:t xml:space="preserve">11. Доля детей в возрасте от 2 до 17 лет с диагнозом "сахарный диабет", </w:t>
            </w:r>
            <w:r>
              <w:lastRenderedPageBreak/>
              <w:t>обеспеченных медицинскими изделиями для непрерывного мониторинга уровня глюкозы в крови</w:t>
            </w:r>
          </w:p>
        </w:tc>
        <w:tc>
          <w:tcPr>
            <w:tcW w:w="1417" w:type="dxa"/>
          </w:tcPr>
          <w:p w:rsidR="000908A8" w:rsidRDefault="000908A8" w:rsidP="00244957">
            <w:pPr>
              <w:pStyle w:val="ConsPlusNormal"/>
              <w:jc w:val="center"/>
            </w:pPr>
            <w:r>
              <w:lastRenderedPageBreak/>
              <w:t>процентов</w:t>
            </w:r>
          </w:p>
        </w:tc>
        <w:tc>
          <w:tcPr>
            <w:tcW w:w="1191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34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100</w:t>
            </w:r>
          </w:p>
        </w:tc>
      </w:tr>
      <w:tr w:rsidR="000908A8" w:rsidTr="00244957">
        <w:tc>
          <w:tcPr>
            <w:tcW w:w="4082" w:type="dxa"/>
          </w:tcPr>
          <w:p w:rsidR="000908A8" w:rsidRDefault="000908A8" w:rsidP="00244957">
            <w:pPr>
              <w:pStyle w:val="ConsPlusNormal"/>
              <w:jc w:val="both"/>
            </w:pPr>
            <w:r>
              <w:t>12. Количество случаев лечения в стационарных условиях на одну занятую должность врача медицинского подразделения, оказывающего специализированную, в том числе высокотехнологичную, медицинскую помощь</w:t>
            </w:r>
          </w:p>
        </w:tc>
        <w:tc>
          <w:tcPr>
            <w:tcW w:w="1417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количество случаев</w:t>
            </w:r>
          </w:p>
        </w:tc>
        <w:tc>
          <w:tcPr>
            <w:tcW w:w="1191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78</w:t>
            </w:r>
          </w:p>
        </w:tc>
        <w:tc>
          <w:tcPr>
            <w:tcW w:w="1134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78</w:t>
            </w:r>
          </w:p>
        </w:tc>
        <w:tc>
          <w:tcPr>
            <w:tcW w:w="1191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78</w:t>
            </w:r>
          </w:p>
        </w:tc>
      </w:tr>
      <w:tr w:rsidR="000908A8" w:rsidTr="00244957">
        <w:tc>
          <w:tcPr>
            <w:tcW w:w="4082" w:type="dxa"/>
          </w:tcPr>
          <w:p w:rsidR="000908A8" w:rsidRDefault="000908A8" w:rsidP="00244957">
            <w:pPr>
              <w:pStyle w:val="ConsPlusNormal"/>
              <w:jc w:val="both"/>
            </w:pPr>
            <w:r>
              <w:t>13. Оперативная активность на одну занятую должность врача хирургической специальности</w:t>
            </w:r>
          </w:p>
        </w:tc>
        <w:tc>
          <w:tcPr>
            <w:tcW w:w="1417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число на одну занятую должность</w:t>
            </w:r>
          </w:p>
        </w:tc>
        <w:tc>
          <w:tcPr>
            <w:tcW w:w="1191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110,9</w:t>
            </w:r>
          </w:p>
        </w:tc>
        <w:tc>
          <w:tcPr>
            <w:tcW w:w="1134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110,9</w:t>
            </w:r>
          </w:p>
        </w:tc>
        <w:tc>
          <w:tcPr>
            <w:tcW w:w="1191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110,9</w:t>
            </w:r>
          </w:p>
        </w:tc>
      </w:tr>
    </w:tbl>
    <w:p w:rsidR="000908A8" w:rsidRDefault="000908A8" w:rsidP="000908A8">
      <w:pPr>
        <w:pStyle w:val="ConsPlusNormal"/>
        <w:jc w:val="both"/>
      </w:pPr>
    </w:p>
    <w:p w:rsidR="000908A8" w:rsidRDefault="000908A8" w:rsidP="000908A8">
      <w:pPr>
        <w:pStyle w:val="ConsPlusTitle"/>
        <w:jc w:val="center"/>
        <w:outlineLvl w:val="2"/>
      </w:pPr>
      <w:r>
        <w:t>Целевые значения критериев качества медицинской помощи</w:t>
      </w:r>
    </w:p>
    <w:p w:rsidR="000908A8" w:rsidRDefault="000908A8" w:rsidP="000908A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82"/>
        <w:gridCol w:w="1417"/>
        <w:gridCol w:w="1191"/>
        <w:gridCol w:w="1134"/>
        <w:gridCol w:w="1191"/>
      </w:tblGrid>
      <w:tr w:rsidR="000908A8" w:rsidTr="00244957">
        <w:tc>
          <w:tcPr>
            <w:tcW w:w="4082" w:type="dxa"/>
            <w:vMerge w:val="restart"/>
          </w:tcPr>
          <w:p w:rsidR="000908A8" w:rsidRDefault="000908A8" w:rsidP="00244957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1417" w:type="dxa"/>
            <w:vMerge w:val="restart"/>
          </w:tcPr>
          <w:p w:rsidR="000908A8" w:rsidRDefault="000908A8" w:rsidP="00244957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3516" w:type="dxa"/>
            <w:gridSpan w:val="3"/>
          </w:tcPr>
          <w:p w:rsidR="000908A8" w:rsidRDefault="000908A8" w:rsidP="00244957">
            <w:pPr>
              <w:pStyle w:val="ConsPlusNormal"/>
              <w:jc w:val="center"/>
            </w:pPr>
            <w:r>
              <w:t>Целевой показатель</w:t>
            </w:r>
          </w:p>
        </w:tc>
      </w:tr>
      <w:tr w:rsidR="000908A8" w:rsidTr="00244957">
        <w:tc>
          <w:tcPr>
            <w:tcW w:w="4082" w:type="dxa"/>
            <w:vMerge/>
          </w:tcPr>
          <w:p w:rsidR="000908A8" w:rsidRDefault="000908A8" w:rsidP="00244957">
            <w:pPr>
              <w:pStyle w:val="ConsPlusNormal"/>
            </w:pPr>
          </w:p>
        </w:tc>
        <w:tc>
          <w:tcPr>
            <w:tcW w:w="1417" w:type="dxa"/>
            <w:vMerge/>
          </w:tcPr>
          <w:p w:rsidR="000908A8" w:rsidRDefault="000908A8" w:rsidP="00244957">
            <w:pPr>
              <w:pStyle w:val="ConsPlusNormal"/>
            </w:pPr>
          </w:p>
        </w:tc>
        <w:tc>
          <w:tcPr>
            <w:tcW w:w="1191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2026 год</w:t>
            </w:r>
          </w:p>
        </w:tc>
        <w:tc>
          <w:tcPr>
            <w:tcW w:w="1134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2027 год</w:t>
            </w:r>
          </w:p>
        </w:tc>
        <w:tc>
          <w:tcPr>
            <w:tcW w:w="1191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2028 год</w:t>
            </w:r>
          </w:p>
        </w:tc>
      </w:tr>
      <w:tr w:rsidR="000908A8" w:rsidTr="00244957">
        <w:tc>
          <w:tcPr>
            <w:tcW w:w="4082" w:type="dxa"/>
            <w:vAlign w:val="center"/>
          </w:tcPr>
          <w:p w:rsidR="000908A8" w:rsidRDefault="000908A8" w:rsidP="0024495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417" w:type="dxa"/>
            <w:vAlign w:val="center"/>
          </w:tcPr>
          <w:p w:rsidR="000908A8" w:rsidRDefault="000908A8" w:rsidP="0024495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91" w:type="dxa"/>
            <w:vAlign w:val="center"/>
          </w:tcPr>
          <w:p w:rsidR="000908A8" w:rsidRDefault="000908A8" w:rsidP="0024495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34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91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5</w:t>
            </w:r>
          </w:p>
        </w:tc>
      </w:tr>
      <w:tr w:rsidR="000908A8" w:rsidTr="00244957">
        <w:tc>
          <w:tcPr>
            <w:tcW w:w="4082" w:type="dxa"/>
          </w:tcPr>
          <w:p w:rsidR="000908A8" w:rsidRDefault="000908A8" w:rsidP="00244957">
            <w:pPr>
              <w:pStyle w:val="ConsPlusNormal"/>
              <w:jc w:val="both"/>
            </w:pPr>
            <w:r>
              <w:t>1. Доля впервые выявленных заболеваний при профилактических медицинских осмотрах, в том числе в рамках диспансеризации, в общем количестве впервые в жизни зарегистрированных заболеваний в течение года</w:t>
            </w:r>
          </w:p>
        </w:tc>
        <w:tc>
          <w:tcPr>
            <w:tcW w:w="1417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191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134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191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10,0</w:t>
            </w:r>
          </w:p>
        </w:tc>
      </w:tr>
      <w:tr w:rsidR="000908A8" w:rsidTr="00244957">
        <w:tc>
          <w:tcPr>
            <w:tcW w:w="4082" w:type="dxa"/>
          </w:tcPr>
          <w:p w:rsidR="000908A8" w:rsidRDefault="000908A8" w:rsidP="00244957">
            <w:pPr>
              <w:pStyle w:val="ConsPlusNormal"/>
              <w:jc w:val="both"/>
            </w:pPr>
            <w:r>
              <w:t>2. Доля впервые выявленных заболеваний при профилактических медицинских осмотрах несовершеннолетних в общем количестве впервые в жизни зарегистрированных заболеваний в течение года у несовершеннолетних</w:t>
            </w:r>
          </w:p>
        </w:tc>
        <w:tc>
          <w:tcPr>
            <w:tcW w:w="1417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191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134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191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10,0</w:t>
            </w:r>
          </w:p>
        </w:tc>
      </w:tr>
      <w:tr w:rsidR="000908A8" w:rsidTr="00244957">
        <w:tc>
          <w:tcPr>
            <w:tcW w:w="4082" w:type="dxa"/>
          </w:tcPr>
          <w:p w:rsidR="000908A8" w:rsidRDefault="000908A8" w:rsidP="00244957">
            <w:pPr>
              <w:pStyle w:val="ConsPlusNormal"/>
              <w:jc w:val="both"/>
            </w:pPr>
            <w:r>
              <w:t>3. Доля впервые выявленных онкологических заболеваний при профилактических медицинских осмотрах, в том числе в рамках диспансеризации, в общем количестве впервые в жизни зарегистрированных онкологических заболеваний в течение года</w:t>
            </w:r>
          </w:p>
        </w:tc>
        <w:tc>
          <w:tcPr>
            <w:tcW w:w="1417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191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20,1</w:t>
            </w:r>
          </w:p>
        </w:tc>
        <w:tc>
          <w:tcPr>
            <w:tcW w:w="1134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20,2</w:t>
            </w:r>
          </w:p>
        </w:tc>
        <w:tc>
          <w:tcPr>
            <w:tcW w:w="1191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20,3</w:t>
            </w:r>
          </w:p>
        </w:tc>
      </w:tr>
      <w:tr w:rsidR="000908A8" w:rsidTr="00244957">
        <w:tc>
          <w:tcPr>
            <w:tcW w:w="4082" w:type="dxa"/>
          </w:tcPr>
          <w:p w:rsidR="000908A8" w:rsidRDefault="000908A8" w:rsidP="00244957">
            <w:pPr>
              <w:pStyle w:val="ConsPlusNormal"/>
              <w:jc w:val="both"/>
            </w:pPr>
            <w:r>
              <w:t xml:space="preserve">4. Доля впервые выявленных онкологических заболеваний при </w:t>
            </w:r>
            <w:r>
              <w:lastRenderedPageBreak/>
              <w:t>профилактических медицинских осмотрах, в том числе в рамках диспансеризации, от общего количества лиц, прошедших указанные осмотры</w:t>
            </w:r>
          </w:p>
        </w:tc>
        <w:tc>
          <w:tcPr>
            <w:tcW w:w="1417" w:type="dxa"/>
          </w:tcPr>
          <w:p w:rsidR="000908A8" w:rsidRDefault="000908A8" w:rsidP="00244957">
            <w:pPr>
              <w:pStyle w:val="ConsPlusNormal"/>
              <w:jc w:val="center"/>
            </w:pPr>
            <w:r>
              <w:lastRenderedPageBreak/>
              <w:t>процентов</w:t>
            </w:r>
          </w:p>
        </w:tc>
        <w:tc>
          <w:tcPr>
            <w:tcW w:w="1191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0,11</w:t>
            </w:r>
          </w:p>
        </w:tc>
        <w:tc>
          <w:tcPr>
            <w:tcW w:w="1134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0,12</w:t>
            </w:r>
          </w:p>
        </w:tc>
        <w:tc>
          <w:tcPr>
            <w:tcW w:w="1191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0,13</w:t>
            </w:r>
          </w:p>
        </w:tc>
      </w:tr>
      <w:tr w:rsidR="000908A8" w:rsidTr="00244957">
        <w:tc>
          <w:tcPr>
            <w:tcW w:w="4082" w:type="dxa"/>
          </w:tcPr>
          <w:p w:rsidR="000908A8" w:rsidRDefault="000908A8" w:rsidP="00244957">
            <w:pPr>
              <w:pStyle w:val="ConsPlusNormal"/>
              <w:jc w:val="both"/>
            </w:pPr>
            <w:r>
              <w:t>5. Доля пациентов со злокачественными новообразованиями, взятых под диспансерное наблюдение, в общем количестве пациентов со злокачественными новообразованиями</w:t>
            </w:r>
          </w:p>
        </w:tc>
        <w:tc>
          <w:tcPr>
            <w:tcW w:w="1417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191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134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191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100,0</w:t>
            </w:r>
          </w:p>
        </w:tc>
      </w:tr>
      <w:tr w:rsidR="000908A8" w:rsidTr="00244957">
        <w:tc>
          <w:tcPr>
            <w:tcW w:w="4082" w:type="dxa"/>
          </w:tcPr>
          <w:p w:rsidR="000908A8" w:rsidRDefault="000908A8" w:rsidP="00244957">
            <w:pPr>
              <w:pStyle w:val="ConsPlusNormal"/>
              <w:jc w:val="both"/>
            </w:pPr>
            <w:r>
              <w:t>6. Доля пациентов с инфарктом миокарда, госпитализированных в первые 12 часов от начала заболевания, в общем количестве госпитализированных пациентов с инфарктом миокарда</w:t>
            </w:r>
          </w:p>
        </w:tc>
        <w:tc>
          <w:tcPr>
            <w:tcW w:w="1417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191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65,0</w:t>
            </w:r>
          </w:p>
        </w:tc>
        <w:tc>
          <w:tcPr>
            <w:tcW w:w="1134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65,0</w:t>
            </w:r>
          </w:p>
        </w:tc>
        <w:tc>
          <w:tcPr>
            <w:tcW w:w="1191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65,0</w:t>
            </w:r>
          </w:p>
        </w:tc>
      </w:tr>
      <w:tr w:rsidR="000908A8" w:rsidTr="00244957">
        <w:tc>
          <w:tcPr>
            <w:tcW w:w="4082" w:type="dxa"/>
          </w:tcPr>
          <w:p w:rsidR="000908A8" w:rsidRDefault="000908A8" w:rsidP="00244957">
            <w:pPr>
              <w:pStyle w:val="ConsPlusNormal"/>
              <w:jc w:val="both"/>
            </w:pPr>
            <w:r>
              <w:t xml:space="preserve">7. Доля пациентов с острым инфарктом миокарда, которым проведено </w:t>
            </w:r>
            <w:proofErr w:type="spellStart"/>
            <w:r>
              <w:t>стентирование</w:t>
            </w:r>
            <w:proofErr w:type="spellEnd"/>
            <w:r>
              <w:t xml:space="preserve"> коронарных артерий, в общем количестве пациентов с острым инфарктом миокарда, имеющих показания к проведению </w:t>
            </w:r>
            <w:proofErr w:type="spellStart"/>
            <w:r>
              <w:t>стентирования</w:t>
            </w:r>
            <w:proofErr w:type="spellEnd"/>
          </w:p>
        </w:tc>
        <w:tc>
          <w:tcPr>
            <w:tcW w:w="1417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191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60,0</w:t>
            </w:r>
          </w:p>
        </w:tc>
        <w:tc>
          <w:tcPr>
            <w:tcW w:w="1134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61,0</w:t>
            </w:r>
          </w:p>
        </w:tc>
        <w:tc>
          <w:tcPr>
            <w:tcW w:w="1191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62,0</w:t>
            </w:r>
          </w:p>
        </w:tc>
      </w:tr>
      <w:tr w:rsidR="000908A8" w:rsidTr="00244957">
        <w:tc>
          <w:tcPr>
            <w:tcW w:w="4082" w:type="dxa"/>
          </w:tcPr>
          <w:p w:rsidR="000908A8" w:rsidRDefault="000908A8" w:rsidP="00244957">
            <w:pPr>
              <w:pStyle w:val="ConsPlusNormal"/>
              <w:jc w:val="both"/>
            </w:pPr>
            <w:r>
              <w:t xml:space="preserve">8. Доля пациентов с острым и повторным инфарктом миокарда, которым выездной бригадой скорой медицинской помощи проведен </w:t>
            </w:r>
            <w:proofErr w:type="spellStart"/>
            <w:r>
              <w:t>тромболизис</w:t>
            </w:r>
            <w:proofErr w:type="spellEnd"/>
            <w:r>
              <w:t xml:space="preserve">, в общем количестве пациентов с острым и повторным инфарктом миокарда, имеющих показания к проведению </w:t>
            </w:r>
            <w:proofErr w:type="spellStart"/>
            <w:r>
              <w:t>тромболизиса</w:t>
            </w:r>
            <w:proofErr w:type="spellEnd"/>
            <w:r>
              <w:t>, которым оказана медицинская помощь выездными бригадами скорой медицинской помощи</w:t>
            </w:r>
          </w:p>
        </w:tc>
        <w:tc>
          <w:tcPr>
            <w:tcW w:w="1417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191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13,7</w:t>
            </w:r>
          </w:p>
        </w:tc>
        <w:tc>
          <w:tcPr>
            <w:tcW w:w="1134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13,7</w:t>
            </w:r>
          </w:p>
        </w:tc>
        <w:tc>
          <w:tcPr>
            <w:tcW w:w="1191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13,7</w:t>
            </w:r>
          </w:p>
        </w:tc>
      </w:tr>
      <w:tr w:rsidR="000908A8" w:rsidTr="00244957">
        <w:tc>
          <w:tcPr>
            <w:tcW w:w="4082" w:type="dxa"/>
          </w:tcPr>
          <w:p w:rsidR="000908A8" w:rsidRDefault="000908A8" w:rsidP="00244957">
            <w:pPr>
              <w:pStyle w:val="ConsPlusNormal"/>
              <w:jc w:val="both"/>
            </w:pPr>
            <w:r>
              <w:t xml:space="preserve">9. Доля пациентов с острым инфарктом миокарда, которым проведена </w:t>
            </w:r>
            <w:proofErr w:type="spellStart"/>
            <w:r>
              <w:t>тромболитическая</w:t>
            </w:r>
            <w:proofErr w:type="spellEnd"/>
            <w:r>
              <w:t xml:space="preserve"> терапия в первые 12 часов от начала заболевания, в общем количестве пациентов с острым инфарктом миокарда, имеющих показания к ее проведению</w:t>
            </w:r>
          </w:p>
        </w:tc>
        <w:tc>
          <w:tcPr>
            <w:tcW w:w="1417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191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17,9</w:t>
            </w:r>
          </w:p>
        </w:tc>
        <w:tc>
          <w:tcPr>
            <w:tcW w:w="1134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17,9</w:t>
            </w:r>
          </w:p>
        </w:tc>
        <w:tc>
          <w:tcPr>
            <w:tcW w:w="1191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17,9</w:t>
            </w:r>
          </w:p>
        </w:tc>
      </w:tr>
      <w:tr w:rsidR="000908A8" w:rsidTr="00244957">
        <w:tc>
          <w:tcPr>
            <w:tcW w:w="4082" w:type="dxa"/>
          </w:tcPr>
          <w:p w:rsidR="000908A8" w:rsidRDefault="000908A8" w:rsidP="00244957">
            <w:pPr>
              <w:pStyle w:val="ConsPlusNormal"/>
              <w:jc w:val="both"/>
            </w:pPr>
            <w:r>
              <w:t xml:space="preserve">10. Доля работающих граждан, состоящих на учете по поводу </w:t>
            </w:r>
            <w:r>
              <w:lastRenderedPageBreak/>
              <w:t>хронического неинфекционного заболевания, которым проведено диспансерное наблюдение работающего гражданина в соответствии с Программой государственных гарантий бесплатного оказания гражданам медицинской помощи на территории Республики Татарстан на 2026 год и на плановый период 2027 и 2028 годов</w:t>
            </w:r>
          </w:p>
        </w:tc>
        <w:tc>
          <w:tcPr>
            <w:tcW w:w="1417" w:type="dxa"/>
          </w:tcPr>
          <w:p w:rsidR="000908A8" w:rsidRDefault="000908A8" w:rsidP="00244957">
            <w:pPr>
              <w:pStyle w:val="ConsPlusNormal"/>
              <w:jc w:val="center"/>
            </w:pPr>
            <w:r>
              <w:lastRenderedPageBreak/>
              <w:t>процентов</w:t>
            </w:r>
          </w:p>
        </w:tc>
        <w:tc>
          <w:tcPr>
            <w:tcW w:w="1191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35,0</w:t>
            </w:r>
          </w:p>
        </w:tc>
        <w:tc>
          <w:tcPr>
            <w:tcW w:w="1134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35,0</w:t>
            </w:r>
          </w:p>
        </w:tc>
        <w:tc>
          <w:tcPr>
            <w:tcW w:w="1191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35,0</w:t>
            </w:r>
          </w:p>
        </w:tc>
      </w:tr>
      <w:tr w:rsidR="000908A8" w:rsidTr="00244957">
        <w:tc>
          <w:tcPr>
            <w:tcW w:w="4082" w:type="dxa"/>
          </w:tcPr>
          <w:p w:rsidR="000908A8" w:rsidRDefault="000908A8" w:rsidP="00244957">
            <w:pPr>
              <w:pStyle w:val="ConsPlusNormal"/>
              <w:jc w:val="both"/>
            </w:pPr>
            <w:r>
              <w:t>11. Доля пациентов с острыми цереброваскулярными болезнями, госпитализированных в первые 6 часов от начала заболевания, в общем количестве госпитализированных в первичные сосудистые отделения или региональные сосудистые центры пациентов с острыми цереброваскулярными болезнями</w:t>
            </w:r>
          </w:p>
        </w:tc>
        <w:tc>
          <w:tcPr>
            <w:tcW w:w="1417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191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43,0</w:t>
            </w:r>
          </w:p>
        </w:tc>
        <w:tc>
          <w:tcPr>
            <w:tcW w:w="1134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43,0</w:t>
            </w:r>
          </w:p>
        </w:tc>
        <w:tc>
          <w:tcPr>
            <w:tcW w:w="1191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43,0</w:t>
            </w:r>
          </w:p>
        </w:tc>
      </w:tr>
      <w:tr w:rsidR="000908A8" w:rsidTr="00244957">
        <w:tc>
          <w:tcPr>
            <w:tcW w:w="4082" w:type="dxa"/>
          </w:tcPr>
          <w:p w:rsidR="000908A8" w:rsidRDefault="000908A8" w:rsidP="00244957">
            <w:pPr>
              <w:pStyle w:val="ConsPlusNormal"/>
              <w:jc w:val="both"/>
            </w:pPr>
            <w:r>
              <w:t xml:space="preserve">12. Доля пациентов с острым ишемическим инсультом, которым проведена </w:t>
            </w:r>
            <w:proofErr w:type="spellStart"/>
            <w:r>
              <w:t>тромболитическая</w:t>
            </w:r>
            <w:proofErr w:type="spellEnd"/>
            <w:r>
              <w:t xml:space="preserve"> терапия, в общем количестве пациентов с острым ишемическим инсультом, госпитализированных в первичные сосудистые отделения или региональные сосудистые центры в первые 6 часов от начала заболевания</w:t>
            </w:r>
          </w:p>
        </w:tc>
        <w:tc>
          <w:tcPr>
            <w:tcW w:w="1417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191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18,7</w:t>
            </w:r>
          </w:p>
        </w:tc>
        <w:tc>
          <w:tcPr>
            <w:tcW w:w="1134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18,7</w:t>
            </w:r>
          </w:p>
        </w:tc>
        <w:tc>
          <w:tcPr>
            <w:tcW w:w="1191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18,7</w:t>
            </w:r>
          </w:p>
        </w:tc>
      </w:tr>
      <w:tr w:rsidR="000908A8" w:rsidTr="00244957">
        <w:tc>
          <w:tcPr>
            <w:tcW w:w="4082" w:type="dxa"/>
          </w:tcPr>
          <w:p w:rsidR="000908A8" w:rsidRDefault="000908A8" w:rsidP="00244957">
            <w:pPr>
              <w:pStyle w:val="ConsPlusNormal"/>
              <w:jc w:val="both"/>
            </w:pPr>
            <w:r>
              <w:t xml:space="preserve">13. Доля пациентов с острым ишемическим инсультом, которым проведена </w:t>
            </w:r>
            <w:proofErr w:type="spellStart"/>
            <w:r>
              <w:t>тромболитическая</w:t>
            </w:r>
            <w:proofErr w:type="spellEnd"/>
            <w:r>
              <w:t xml:space="preserve"> терапия, в общем количестве пациентов с острым ишемическим инсультом, госпитализированных в первичные сосудистые отделения или региональные сосудистые центры</w:t>
            </w:r>
          </w:p>
        </w:tc>
        <w:tc>
          <w:tcPr>
            <w:tcW w:w="1417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191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7,0</w:t>
            </w:r>
          </w:p>
        </w:tc>
        <w:tc>
          <w:tcPr>
            <w:tcW w:w="1134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7,0</w:t>
            </w:r>
          </w:p>
        </w:tc>
        <w:tc>
          <w:tcPr>
            <w:tcW w:w="1191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7,0</w:t>
            </w:r>
          </w:p>
        </w:tc>
      </w:tr>
      <w:tr w:rsidR="000908A8" w:rsidTr="00244957">
        <w:tc>
          <w:tcPr>
            <w:tcW w:w="4082" w:type="dxa"/>
          </w:tcPr>
          <w:p w:rsidR="000908A8" w:rsidRDefault="000908A8" w:rsidP="00244957">
            <w:pPr>
              <w:pStyle w:val="ConsPlusNormal"/>
              <w:jc w:val="both"/>
            </w:pPr>
            <w:r>
              <w:t>14. Доля пациентов, получающих обезболивание в рамках оказания паллиативной медицинской помощи, в общем количестве пациентов, нуждающихся в обезболивании при оказании паллиативной медицинской помощи</w:t>
            </w:r>
          </w:p>
        </w:tc>
        <w:tc>
          <w:tcPr>
            <w:tcW w:w="1417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191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34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100</w:t>
            </w:r>
          </w:p>
        </w:tc>
      </w:tr>
      <w:tr w:rsidR="000908A8" w:rsidTr="00244957">
        <w:tc>
          <w:tcPr>
            <w:tcW w:w="4082" w:type="dxa"/>
          </w:tcPr>
          <w:p w:rsidR="000908A8" w:rsidRDefault="000908A8" w:rsidP="00244957">
            <w:pPr>
              <w:pStyle w:val="ConsPlusNormal"/>
              <w:jc w:val="both"/>
            </w:pPr>
            <w:r>
              <w:t>15. Доля пациентов, получающих лечебное (</w:t>
            </w:r>
            <w:proofErr w:type="spellStart"/>
            <w:r>
              <w:t>энтеральное</w:t>
            </w:r>
            <w:proofErr w:type="spellEnd"/>
            <w:r>
              <w:t xml:space="preserve">) питание в рамках оказания паллиативной медицинской помощи, в общем количестве пациентов, нуждающихся </w:t>
            </w:r>
            <w:r>
              <w:lastRenderedPageBreak/>
              <w:t>в лечебном (</w:t>
            </w:r>
            <w:proofErr w:type="spellStart"/>
            <w:r>
              <w:t>энтеральном</w:t>
            </w:r>
            <w:proofErr w:type="spellEnd"/>
            <w:r>
              <w:t>) питании при оказании паллиативной медицинской помощи</w:t>
            </w:r>
          </w:p>
        </w:tc>
        <w:tc>
          <w:tcPr>
            <w:tcW w:w="1417" w:type="dxa"/>
          </w:tcPr>
          <w:p w:rsidR="000908A8" w:rsidRDefault="000908A8" w:rsidP="00244957">
            <w:pPr>
              <w:pStyle w:val="ConsPlusNormal"/>
              <w:jc w:val="center"/>
            </w:pPr>
            <w:r>
              <w:lastRenderedPageBreak/>
              <w:t>процентов</w:t>
            </w:r>
          </w:p>
        </w:tc>
        <w:tc>
          <w:tcPr>
            <w:tcW w:w="1191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34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100</w:t>
            </w:r>
          </w:p>
        </w:tc>
      </w:tr>
      <w:tr w:rsidR="000908A8" w:rsidTr="00244957">
        <w:tc>
          <w:tcPr>
            <w:tcW w:w="4082" w:type="dxa"/>
          </w:tcPr>
          <w:p w:rsidR="000908A8" w:rsidRDefault="000908A8" w:rsidP="00244957">
            <w:pPr>
              <w:pStyle w:val="ConsPlusNormal"/>
              <w:jc w:val="both"/>
            </w:pPr>
            <w:r>
              <w:t>16. Доля лиц репродуктивного возраста, прошедших диспансеризацию по оценке их репродуктивного здоровья</w:t>
            </w:r>
          </w:p>
        </w:tc>
        <w:tc>
          <w:tcPr>
            <w:tcW w:w="1417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191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35,0</w:t>
            </w:r>
          </w:p>
        </w:tc>
        <w:tc>
          <w:tcPr>
            <w:tcW w:w="1134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38,0</w:t>
            </w:r>
          </w:p>
        </w:tc>
        <w:tc>
          <w:tcPr>
            <w:tcW w:w="1191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42,0</w:t>
            </w:r>
          </w:p>
        </w:tc>
      </w:tr>
      <w:tr w:rsidR="000908A8" w:rsidTr="00244957">
        <w:tc>
          <w:tcPr>
            <w:tcW w:w="4082" w:type="dxa"/>
          </w:tcPr>
          <w:p w:rsidR="000908A8" w:rsidRDefault="000908A8" w:rsidP="00244957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1417" w:type="dxa"/>
          </w:tcPr>
          <w:p w:rsidR="000908A8" w:rsidRDefault="000908A8" w:rsidP="00244957">
            <w:pPr>
              <w:pStyle w:val="ConsPlusNormal"/>
            </w:pPr>
          </w:p>
        </w:tc>
        <w:tc>
          <w:tcPr>
            <w:tcW w:w="1191" w:type="dxa"/>
          </w:tcPr>
          <w:p w:rsidR="000908A8" w:rsidRDefault="000908A8" w:rsidP="00244957">
            <w:pPr>
              <w:pStyle w:val="ConsPlusNormal"/>
            </w:pPr>
          </w:p>
        </w:tc>
        <w:tc>
          <w:tcPr>
            <w:tcW w:w="1134" w:type="dxa"/>
          </w:tcPr>
          <w:p w:rsidR="000908A8" w:rsidRDefault="000908A8" w:rsidP="00244957">
            <w:pPr>
              <w:pStyle w:val="ConsPlusNormal"/>
            </w:pPr>
          </w:p>
        </w:tc>
        <w:tc>
          <w:tcPr>
            <w:tcW w:w="1191" w:type="dxa"/>
          </w:tcPr>
          <w:p w:rsidR="000908A8" w:rsidRDefault="000908A8" w:rsidP="00244957">
            <w:pPr>
              <w:pStyle w:val="ConsPlusNormal"/>
            </w:pPr>
          </w:p>
        </w:tc>
      </w:tr>
      <w:tr w:rsidR="000908A8" w:rsidTr="00244957">
        <w:tc>
          <w:tcPr>
            <w:tcW w:w="4082" w:type="dxa"/>
          </w:tcPr>
          <w:p w:rsidR="000908A8" w:rsidRDefault="000908A8" w:rsidP="00244957">
            <w:pPr>
              <w:pStyle w:val="ConsPlusNormal"/>
              <w:jc w:val="both"/>
            </w:pPr>
            <w:r>
              <w:t>мужчин</w:t>
            </w:r>
          </w:p>
        </w:tc>
        <w:tc>
          <w:tcPr>
            <w:tcW w:w="1417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191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35,0</w:t>
            </w:r>
          </w:p>
        </w:tc>
        <w:tc>
          <w:tcPr>
            <w:tcW w:w="1134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38,0</w:t>
            </w:r>
          </w:p>
        </w:tc>
        <w:tc>
          <w:tcPr>
            <w:tcW w:w="1191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42,0</w:t>
            </w:r>
          </w:p>
        </w:tc>
      </w:tr>
      <w:tr w:rsidR="000908A8" w:rsidTr="00244957">
        <w:tc>
          <w:tcPr>
            <w:tcW w:w="4082" w:type="dxa"/>
          </w:tcPr>
          <w:p w:rsidR="000908A8" w:rsidRDefault="000908A8" w:rsidP="00244957">
            <w:pPr>
              <w:pStyle w:val="ConsPlusNormal"/>
              <w:jc w:val="both"/>
            </w:pPr>
            <w:r>
              <w:t>женщин</w:t>
            </w:r>
          </w:p>
        </w:tc>
        <w:tc>
          <w:tcPr>
            <w:tcW w:w="1417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191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35,0</w:t>
            </w:r>
          </w:p>
        </w:tc>
        <w:tc>
          <w:tcPr>
            <w:tcW w:w="1134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38,0</w:t>
            </w:r>
          </w:p>
        </w:tc>
        <w:tc>
          <w:tcPr>
            <w:tcW w:w="1191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42,0</w:t>
            </w:r>
          </w:p>
        </w:tc>
      </w:tr>
      <w:tr w:rsidR="000908A8" w:rsidTr="00244957">
        <w:tc>
          <w:tcPr>
            <w:tcW w:w="4082" w:type="dxa"/>
          </w:tcPr>
          <w:p w:rsidR="000908A8" w:rsidRDefault="000908A8" w:rsidP="00244957">
            <w:pPr>
              <w:pStyle w:val="ConsPlusNormal"/>
              <w:jc w:val="both"/>
            </w:pPr>
            <w:r>
              <w:t xml:space="preserve">17. Доля пациентов, обследованных перед проведением вспомогательных репродуктивных технологий в соответствии с критериями качества проведения программ вспомогательных репродуктивных технологий клинических </w:t>
            </w:r>
            <w:hyperlink r:id="rId5" w:tooltip="&quot;Клинические рекомендации &quot;Женское бесплодие&quot; (одобрены Минздравом России) {КонсультантПлюс}">
              <w:r>
                <w:rPr>
                  <w:color w:val="0000FF"/>
                </w:rPr>
                <w:t>рекомендаций</w:t>
              </w:r>
            </w:hyperlink>
            <w:r>
              <w:t xml:space="preserve"> "Женское бесплодие"</w:t>
            </w:r>
          </w:p>
        </w:tc>
        <w:tc>
          <w:tcPr>
            <w:tcW w:w="1417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191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34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100</w:t>
            </w:r>
          </w:p>
        </w:tc>
      </w:tr>
      <w:tr w:rsidR="000908A8" w:rsidTr="00244957">
        <w:tc>
          <w:tcPr>
            <w:tcW w:w="4082" w:type="dxa"/>
          </w:tcPr>
          <w:p w:rsidR="000908A8" w:rsidRDefault="000908A8" w:rsidP="00244957">
            <w:pPr>
              <w:pStyle w:val="ConsPlusNormal"/>
              <w:jc w:val="both"/>
            </w:pPr>
            <w:r>
              <w:t>18. Число циклов экстракорпорального оплодотворения, выполняемых медицинской организацией, в течение одного года</w:t>
            </w:r>
          </w:p>
        </w:tc>
        <w:tc>
          <w:tcPr>
            <w:tcW w:w="1417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число циклов</w:t>
            </w:r>
          </w:p>
        </w:tc>
        <w:tc>
          <w:tcPr>
            <w:tcW w:w="1191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1420</w:t>
            </w:r>
          </w:p>
        </w:tc>
        <w:tc>
          <w:tcPr>
            <w:tcW w:w="1134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1420</w:t>
            </w:r>
          </w:p>
        </w:tc>
        <w:tc>
          <w:tcPr>
            <w:tcW w:w="1191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1420</w:t>
            </w:r>
          </w:p>
        </w:tc>
      </w:tr>
      <w:tr w:rsidR="000908A8" w:rsidTr="00244957">
        <w:tc>
          <w:tcPr>
            <w:tcW w:w="4082" w:type="dxa"/>
          </w:tcPr>
          <w:p w:rsidR="000908A8" w:rsidRDefault="000908A8" w:rsidP="00244957">
            <w:pPr>
              <w:pStyle w:val="ConsPlusNormal"/>
              <w:jc w:val="both"/>
            </w:pPr>
            <w:r>
              <w:t>19. Доля случаев экстракорпорального оплодотворения, по результатам которого у женщины наступила беременность</w:t>
            </w:r>
          </w:p>
        </w:tc>
        <w:tc>
          <w:tcPr>
            <w:tcW w:w="1417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191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35,0</w:t>
            </w:r>
          </w:p>
        </w:tc>
        <w:tc>
          <w:tcPr>
            <w:tcW w:w="1134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35,0</w:t>
            </w:r>
          </w:p>
        </w:tc>
        <w:tc>
          <w:tcPr>
            <w:tcW w:w="1191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35,0</w:t>
            </w:r>
          </w:p>
        </w:tc>
      </w:tr>
      <w:tr w:rsidR="000908A8" w:rsidTr="00244957">
        <w:tc>
          <w:tcPr>
            <w:tcW w:w="4082" w:type="dxa"/>
          </w:tcPr>
          <w:p w:rsidR="000908A8" w:rsidRDefault="000908A8" w:rsidP="00244957">
            <w:pPr>
              <w:pStyle w:val="ConsPlusNormal"/>
              <w:jc w:val="both"/>
            </w:pPr>
            <w:r>
              <w:t>20. Доля женщин, у которых беременность после применения процедуры экстракорпорального оплодотворения (циклов с переносом эмбрионов) завершилась родами, в общем числе женщин, которым были проведены процедуры экстракорпорального оплодотворения (циклы с переносом эмбрионов)</w:t>
            </w:r>
          </w:p>
        </w:tc>
        <w:tc>
          <w:tcPr>
            <w:tcW w:w="1417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191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35,0</w:t>
            </w:r>
          </w:p>
        </w:tc>
        <w:tc>
          <w:tcPr>
            <w:tcW w:w="1134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35,0</w:t>
            </w:r>
          </w:p>
        </w:tc>
        <w:tc>
          <w:tcPr>
            <w:tcW w:w="1191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35,0</w:t>
            </w:r>
          </w:p>
        </w:tc>
      </w:tr>
      <w:tr w:rsidR="000908A8" w:rsidTr="00244957">
        <w:tc>
          <w:tcPr>
            <w:tcW w:w="4082" w:type="dxa"/>
          </w:tcPr>
          <w:p w:rsidR="000908A8" w:rsidRDefault="000908A8" w:rsidP="00244957">
            <w:pPr>
              <w:pStyle w:val="ConsPlusNormal"/>
              <w:jc w:val="both"/>
            </w:pPr>
            <w:r>
              <w:t>21. Количество обоснованных жалоб, в том числе на несоблюдение сроков ожидания оказания и на отказ в оказании медицинской помощи, предоставляемой в рамках территориальной программы государственных гарантий</w:t>
            </w:r>
          </w:p>
        </w:tc>
        <w:tc>
          <w:tcPr>
            <w:tcW w:w="1417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1191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34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91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400</w:t>
            </w:r>
          </w:p>
        </w:tc>
      </w:tr>
      <w:tr w:rsidR="000908A8" w:rsidTr="00244957">
        <w:tc>
          <w:tcPr>
            <w:tcW w:w="4082" w:type="dxa"/>
          </w:tcPr>
          <w:p w:rsidR="000908A8" w:rsidRDefault="000908A8" w:rsidP="00244957">
            <w:pPr>
              <w:pStyle w:val="ConsPlusNormal"/>
              <w:jc w:val="both"/>
            </w:pPr>
            <w:r>
              <w:t xml:space="preserve">22. Охват диспансерным наблюдением граждан, состоящих на учете в </w:t>
            </w:r>
            <w:r>
              <w:lastRenderedPageBreak/>
              <w:t xml:space="preserve">медицинской организации с диагнозом "хроническая </w:t>
            </w:r>
            <w:proofErr w:type="spellStart"/>
            <w:r>
              <w:t>обструктивная</w:t>
            </w:r>
            <w:proofErr w:type="spellEnd"/>
            <w:r>
              <w:t xml:space="preserve"> болезнь легких"</w:t>
            </w:r>
          </w:p>
        </w:tc>
        <w:tc>
          <w:tcPr>
            <w:tcW w:w="1417" w:type="dxa"/>
          </w:tcPr>
          <w:p w:rsidR="000908A8" w:rsidRDefault="000908A8" w:rsidP="00244957">
            <w:pPr>
              <w:pStyle w:val="ConsPlusNormal"/>
              <w:jc w:val="center"/>
            </w:pPr>
            <w:r>
              <w:lastRenderedPageBreak/>
              <w:t>процентов в год</w:t>
            </w:r>
          </w:p>
        </w:tc>
        <w:tc>
          <w:tcPr>
            <w:tcW w:w="1191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134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191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70,0</w:t>
            </w:r>
          </w:p>
        </w:tc>
      </w:tr>
      <w:tr w:rsidR="000908A8" w:rsidTr="00244957">
        <w:tc>
          <w:tcPr>
            <w:tcW w:w="4082" w:type="dxa"/>
          </w:tcPr>
          <w:p w:rsidR="000908A8" w:rsidRDefault="000908A8" w:rsidP="00244957">
            <w:pPr>
              <w:pStyle w:val="ConsPlusNormal"/>
              <w:jc w:val="both"/>
            </w:pPr>
            <w:r>
              <w:t>23. Доля пациентов с диагнозом "хроническая сердечная недостаточность", находящихся под диспансерным наблюдением, получающих лекарственное обеспечение</w:t>
            </w:r>
          </w:p>
        </w:tc>
        <w:tc>
          <w:tcPr>
            <w:tcW w:w="1417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191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134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191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70,0</w:t>
            </w:r>
          </w:p>
        </w:tc>
      </w:tr>
      <w:tr w:rsidR="000908A8" w:rsidTr="00244957">
        <w:tc>
          <w:tcPr>
            <w:tcW w:w="4082" w:type="dxa"/>
          </w:tcPr>
          <w:p w:rsidR="000908A8" w:rsidRDefault="000908A8" w:rsidP="00244957">
            <w:pPr>
              <w:pStyle w:val="ConsPlusNormal"/>
              <w:jc w:val="both"/>
            </w:pPr>
            <w:r>
              <w:t>24. Охват диспансерным наблюдением граждан, состоящих на учете в медицинской организации с диагнозом "гипертоническая болезнь"</w:t>
            </w:r>
          </w:p>
        </w:tc>
        <w:tc>
          <w:tcPr>
            <w:tcW w:w="1417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процентов в год</w:t>
            </w:r>
          </w:p>
        </w:tc>
        <w:tc>
          <w:tcPr>
            <w:tcW w:w="1191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134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191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70,0</w:t>
            </w:r>
          </w:p>
        </w:tc>
      </w:tr>
      <w:tr w:rsidR="000908A8" w:rsidTr="00244957">
        <w:tc>
          <w:tcPr>
            <w:tcW w:w="4082" w:type="dxa"/>
          </w:tcPr>
          <w:p w:rsidR="000908A8" w:rsidRDefault="000908A8" w:rsidP="00244957">
            <w:pPr>
              <w:pStyle w:val="ConsPlusNormal"/>
              <w:jc w:val="both"/>
            </w:pPr>
            <w:r>
              <w:t>25. Охват диспансерным наблюдением граждан, состоящих на учете в медицинской организации с диагнозом "сахарный диабет"</w:t>
            </w:r>
          </w:p>
        </w:tc>
        <w:tc>
          <w:tcPr>
            <w:tcW w:w="1417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процентов в год</w:t>
            </w:r>
          </w:p>
        </w:tc>
        <w:tc>
          <w:tcPr>
            <w:tcW w:w="1191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134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191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70,0</w:t>
            </w:r>
          </w:p>
        </w:tc>
      </w:tr>
      <w:tr w:rsidR="000908A8" w:rsidTr="00244957">
        <w:tc>
          <w:tcPr>
            <w:tcW w:w="4082" w:type="dxa"/>
          </w:tcPr>
          <w:p w:rsidR="000908A8" w:rsidRDefault="000908A8" w:rsidP="00244957">
            <w:pPr>
              <w:pStyle w:val="ConsPlusNormal"/>
              <w:jc w:val="both"/>
            </w:pPr>
            <w:r>
              <w:t>26. Количество пациентов с гепатитом C, получивших противовирусную терапию</w:t>
            </w:r>
          </w:p>
        </w:tc>
        <w:tc>
          <w:tcPr>
            <w:tcW w:w="1417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на 100 тыс. населения в год</w:t>
            </w:r>
          </w:p>
        </w:tc>
        <w:tc>
          <w:tcPr>
            <w:tcW w:w="1191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5,5</w:t>
            </w:r>
          </w:p>
        </w:tc>
        <w:tc>
          <w:tcPr>
            <w:tcW w:w="1134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5,5</w:t>
            </w:r>
          </w:p>
        </w:tc>
        <w:tc>
          <w:tcPr>
            <w:tcW w:w="1191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5,5</w:t>
            </w:r>
          </w:p>
        </w:tc>
      </w:tr>
      <w:tr w:rsidR="000908A8" w:rsidTr="00244957">
        <w:tc>
          <w:tcPr>
            <w:tcW w:w="4082" w:type="dxa"/>
          </w:tcPr>
          <w:p w:rsidR="000908A8" w:rsidRDefault="000908A8" w:rsidP="00244957">
            <w:pPr>
              <w:pStyle w:val="ConsPlusNormal"/>
              <w:jc w:val="both"/>
            </w:pPr>
            <w:r>
              <w:t>27. Доля ветеранов боевых действий, получивших паллиативную медицинскую помощь и (или) лечебное (</w:t>
            </w:r>
            <w:proofErr w:type="spellStart"/>
            <w:r>
              <w:t>энтеральное</w:t>
            </w:r>
            <w:proofErr w:type="spellEnd"/>
            <w:r>
              <w:t>) питание, в общем количестве нуждающихся</w:t>
            </w:r>
          </w:p>
        </w:tc>
        <w:tc>
          <w:tcPr>
            <w:tcW w:w="1417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191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34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100</w:t>
            </w:r>
          </w:p>
        </w:tc>
      </w:tr>
      <w:tr w:rsidR="000908A8" w:rsidTr="00244957">
        <w:tc>
          <w:tcPr>
            <w:tcW w:w="4082" w:type="dxa"/>
          </w:tcPr>
          <w:p w:rsidR="000908A8" w:rsidRDefault="000908A8" w:rsidP="00244957">
            <w:pPr>
              <w:pStyle w:val="ConsPlusNormal"/>
              <w:jc w:val="both"/>
            </w:pPr>
            <w:r>
              <w:t>28. Коэффициент выполнения функции врачебной должности в расчете на одного врача в разрезе специальностей амбулаторно-поликлинической медицинской организации, имеющей прикрепленное население, как отношение годового фактического объема посещений врача к плановому (нормативному) объему посещений</w:t>
            </w:r>
          </w:p>
        </w:tc>
        <w:tc>
          <w:tcPr>
            <w:tcW w:w="1417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1191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1134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1191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1,0</w:t>
            </w:r>
          </w:p>
        </w:tc>
      </w:tr>
      <w:tr w:rsidR="000908A8" w:rsidTr="00244957">
        <w:tc>
          <w:tcPr>
            <w:tcW w:w="4082" w:type="dxa"/>
          </w:tcPr>
          <w:p w:rsidR="000908A8" w:rsidRDefault="000908A8" w:rsidP="00244957">
            <w:pPr>
              <w:pStyle w:val="ConsPlusNormal"/>
              <w:jc w:val="both"/>
            </w:pPr>
            <w:r>
              <w:t>29. Доля пациентов, прооперированных в течение двух дней после поступления в стационар по поводу перелома шейки бедра, в общем количестве прооперированных по поводу указанного диагноза</w:t>
            </w:r>
          </w:p>
        </w:tc>
        <w:tc>
          <w:tcPr>
            <w:tcW w:w="1417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191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95,0</w:t>
            </w:r>
          </w:p>
        </w:tc>
        <w:tc>
          <w:tcPr>
            <w:tcW w:w="1134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98,0</w:t>
            </w:r>
          </w:p>
        </w:tc>
        <w:tc>
          <w:tcPr>
            <w:tcW w:w="1191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100</w:t>
            </w:r>
          </w:p>
        </w:tc>
      </w:tr>
      <w:tr w:rsidR="000908A8" w:rsidTr="00244957">
        <w:tc>
          <w:tcPr>
            <w:tcW w:w="4082" w:type="dxa"/>
          </w:tcPr>
          <w:p w:rsidR="000908A8" w:rsidRDefault="000908A8" w:rsidP="00244957">
            <w:pPr>
              <w:pStyle w:val="ConsPlusNormal"/>
              <w:jc w:val="both"/>
            </w:pPr>
            <w:r>
              <w:t>30. Эффективность деятельности медицинских организаций на основе оценки:</w:t>
            </w:r>
          </w:p>
        </w:tc>
        <w:tc>
          <w:tcPr>
            <w:tcW w:w="1417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коэффициент</w:t>
            </w:r>
          </w:p>
        </w:tc>
        <w:tc>
          <w:tcPr>
            <w:tcW w:w="1191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1134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1191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1,0</w:t>
            </w:r>
          </w:p>
        </w:tc>
      </w:tr>
      <w:tr w:rsidR="000908A8" w:rsidTr="00244957">
        <w:tc>
          <w:tcPr>
            <w:tcW w:w="4082" w:type="dxa"/>
          </w:tcPr>
          <w:p w:rsidR="000908A8" w:rsidRDefault="000908A8" w:rsidP="00244957">
            <w:pPr>
              <w:pStyle w:val="ConsPlusNormal"/>
              <w:jc w:val="both"/>
            </w:pPr>
            <w:r>
              <w:t xml:space="preserve">выполнения функции врачебной </w:t>
            </w:r>
            <w:r>
              <w:lastRenderedPageBreak/>
              <w:t>должности,</w:t>
            </w:r>
          </w:p>
          <w:p w:rsidR="000908A8" w:rsidRDefault="000908A8" w:rsidP="00244957">
            <w:pPr>
              <w:pStyle w:val="ConsPlusNormal"/>
              <w:jc w:val="both"/>
            </w:pPr>
            <w:r>
              <w:t>в том числе расположенных:</w:t>
            </w:r>
          </w:p>
        </w:tc>
        <w:tc>
          <w:tcPr>
            <w:tcW w:w="1417" w:type="dxa"/>
          </w:tcPr>
          <w:p w:rsidR="000908A8" w:rsidRDefault="000908A8" w:rsidP="00244957">
            <w:pPr>
              <w:pStyle w:val="ConsPlusNormal"/>
            </w:pPr>
          </w:p>
        </w:tc>
        <w:tc>
          <w:tcPr>
            <w:tcW w:w="1191" w:type="dxa"/>
          </w:tcPr>
          <w:p w:rsidR="000908A8" w:rsidRDefault="000908A8" w:rsidP="00244957">
            <w:pPr>
              <w:pStyle w:val="ConsPlusNormal"/>
            </w:pPr>
          </w:p>
        </w:tc>
        <w:tc>
          <w:tcPr>
            <w:tcW w:w="1134" w:type="dxa"/>
          </w:tcPr>
          <w:p w:rsidR="000908A8" w:rsidRDefault="000908A8" w:rsidP="00244957">
            <w:pPr>
              <w:pStyle w:val="ConsPlusNormal"/>
            </w:pPr>
          </w:p>
        </w:tc>
        <w:tc>
          <w:tcPr>
            <w:tcW w:w="1191" w:type="dxa"/>
          </w:tcPr>
          <w:p w:rsidR="000908A8" w:rsidRDefault="000908A8" w:rsidP="00244957">
            <w:pPr>
              <w:pStyle w:val="ConsPlusNormal"/>
            </w:pPr>
          </w:p>
        </w:tc>
      </w:tr>
      <w:tr w:rsidR="000908A8" w:rsidTr="00244957">
        <w:tc>
          <w:tcPr>
            <w:tcW w:w="4082" w:type="dxa"/>
          </w:tcPr>
          <w:p w:rsidR="000908A8" w:rsidRDefault="000908A8" w:rsidP="00244957">
            <w:pPr>
              <w:pStyle w:val="ConsPlusNormal"/>
              <w:jc w:val="both"/>
            </w:pPr>
            <w:r>
              <w:t>в городской местности</w:t>
            </w:r>
          </w:p>
        </w:tc>
        <w:tc>
          <w:tcPr>
            <w:tcW w:w="1417" w:type="dxa"/>
          </w:tcPr>
          <w:p w:rsidR="000908A8" w:rsidRDefault="000908A8" w:rsidP="00244957">
            <w:pPr>
              <w:pStyle w:val="ConsPlusNormal"/>
            </w:pPr>
          </w:p>
        </w:tc>
        <w:tc>
          <w:tcPr>
            <w:tcW w:w="1191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1134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1191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1,0</w:t>
            </w:r>
          </w:p>
        </w:tc>
      </w:tr>
      <w:tr w:rsidR="000908A8" w:rsidTr="00244957">
        <w:tc>
          <w:tcPr>
            <w:tcW w:w="4082" w:type="dxa"/>
          </w:tcPr>
          <w:p w:rsidR="000908A8" w:rsidRDefault="000908A8" w:rsidP="00244957">
            <w:pPr>
              <w:pStyle w:val="ConsPlusNormal"/>
              <w:jc w:val="both"/>
            </w:pPr>
            <w:r>
              <w:t>в сельской местности</w:t>
            </w:r>
          </w:p>
        </w:tc>
        <w:tc>
          <w:tcPr>
            <w:tcW w:w="1417" w:type="dxa"/>
          </w:tcPr>
          <w:p w:rsidR="000908A8" w:rsidRDefault="000908A8" w:rsidP="00244957">
            <w:pPr>
              <w:pStyle w:val="ConsPlusNormal"/>
            </w:pPr>
          </w:p>
        </w:tc>
        <w:tc>
          <w:tcPr>
            <w:tcW w:w="1191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1134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1191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1,0</w:t>
            </w:r>
          </w:p>
        </w:tc>
      </w:tr>
      <w:tr w:rsidR="000908A8" w:rsidTr="00244957">
        <w:tc>
          <w:tcPr>
            <w:tcW w:w="4082" w:type="dxa"/>
          </w:tcPr>
          <w:p w:rsidR="000908A8" w:rsidRDefault="000908A8" w:rsidP="00244957">
            <w:pPr>
              <w:pStyle w:val="ConsPlusNormal"/>
              <w:jc w:val="both"/>
            </w:pPr>
            <w:r>
              <w:t>показателей использования коечного фонда,</w:t>
            </w:r>
          </w:p>
          <w:p w:rsidR="000908A8" w:rsidRDefault="000908A8" w:rsidP="00244957">
            <w:pPr>
              <w:pStyle w:val="ConsPlusNormal"/>
              <w:jc w:val="both"/>
            </w:pPr>
            <w:r>
              <w:t>в том числе расположенных:</w:t>
            </w:r>
          </w:p>
        </w:tc>
        <w:tc>
          <w:tcPr>
            <w:tcW w:w="1417" w:type="dxa"/>
          </w:tcPr>
          <w:p w:rsidR="000908A8" w:rsidRDefault="000908A8" w:rsidP="00244957">
            <w:pPr>
              <w:pStyle w:val="ConsPlusNormal"/>
            </w:pPr>
          </w:p>
        </w:tc>
        <w:tc>
          <w:tcPr>
            <w:tcW w:w="1191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1134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1191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1,0</w:t>
            </w:r>
          </w:p>
        </w:tc>
      </w:tr>
      <w:tr w:rsidR="000908A8" w:rsidTr="00244957">
        <w:tc>
          <w:tcPr>
            <w:tcW w:w="4082" w:type="dxa"/>
          </w:tcPr>
          <w:p w:rsidR="000908A8" w:rsidRDefault="000908A8" w:rsidP="00244957">
            <w:pPr>
              <w:pStyle w:val="ConsPlusNormal"/>
              <w:jc w:val="both"/>
            </w:pPr>
            <w:r>
              <w:t>в городской местности</w:t>
            </w:r>
          </w:p>
        </w:tc>
        <w:tc>
          <w:tcPr>
            <w:tcW w:w="1417" w:type="dxa"/>
          </w:tcPr>
          <w:p w:rsidR="000908A8" w:rsidRDefault="000908A8" w:rsidP="00244957">
            <w:pPr>
              <w:pStyle w:val="ConsPlusNormal"/>
            </w:pPr>
          </w:p>
        </w:tc>
        <w:tc>
          <w:tcPr>
            <w:tcW w:w="1191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1134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1191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1,0</w:t>
            </w:r>
          </w:p>
        </w:tc>
      </w:tr>
      <w:tr w:rsidR="000908A8" w:rsidTr="00244957">
        <w:tc>
          <w:tcPr>
            <w:tcW w:w="4082" w:type="dxa"/>
          </w:tcPr>
          <w:p w:rsidR="000908A8" w:rsidRDefault="000908A8" w:rsidP="00244957">
            <w:pPr>
              <w:pStyle w:val="ConsPlusNormal"/>
              <w:jc w:val="both"/>
            </w:pPr>
            <w:r>
              <w:t>в сельской местности</w:t>
            </w:r>
          </w:p>
        </w:tc>
        <w:tc>
          <w:tcPr>
            <w:tcW w:w="1417" w:type="dxa"/>
          </w:tcPr>
          <w:p w:rsidR="000908A8" w:rsidRDefault="000908A8" w:rsidP="00244957">
            <w:pPr>
              <w:pStyle w:val="ConsPlusNormal"/>
            </w:pPr>
          </w:p>
        </w:tc>
        <w:tc>
          <w:tcPr>
            <w:tcW w:w="1191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1134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1191" w:type="dxa"/>
          </w:tcPr>
          <w:p w:rsidR="000908A8" w:rsidRDefault="000908A8" w:rsidP="00244957">
            <w:pPr>
              <w:pStyle w:val="ConsPlusNormal"/>
              <w:jc w:val="center"/>
            </w:pPr>
            <w:r>
              <w:t>1,0</w:t>
            </w:r>
          </w:p>
        </w:tc>
      </w:tr>
    </w:tbl>
    <w:p w:rsidR="000908A8" w:rsidRDefault="000908A8" w:rsidP="000908A8">
      <w:pPr>
        <w:pStyle w:val="ConsPlusNormal"/>
        <w:jc w:val="both"/>
      </w:pPr>
    </w:p>
    <w:p w:rsidR="009F0CDD" w:rsidRPr="000908A8" w:rsidRDefault="009F0CDD" w:rsidP="000908A8">
      <w:bookmarkStart w:id="1" w:name="_GoBack"/>
      <w:bookmarkEnd w:id="1"/>
    </w:p>
    <w:sectPr w:rsidR="009F0CDD" w:rsidRPr="000908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FA2AAF"/>
    <w:multiLevelType w:val="hybridMultilevel"/>
    <w:tmpl w:val="0BA2AA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93F"/>
    <w:rsid w:val="000908A8"/>
    <w:rsid w:val="000A7474"/>
    <w:rsid w:val="0021693F"/>
    <w:rsid w:val="006D1C78"/>
    <w:rsid w:val="009F0CDD"/>
    <w:rsid w:val="00A9363D"/>
    <w:rsid w:val="00EA2900"/>
    <w:rsid w:val="00F63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796A98"/>
  <w15:chartTrackingRefBased/>
  <w15:docId w15:val="{21DDC311-D9F9-418D-BE24-4DF2D9627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08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747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rmal">
    <w:name w:val="ConsPlusNormal"/>
    <w:rsid w:val="000908A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0908A8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481536&amp;date=03.04.202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1618</Words>
  <Characters>9223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Farhutdinov</dc:creator>
  <cp:keywords/>
  <dc:description/>
  <cp:lastModifiedBy>Farhutdinov</cp:lastModifiedBy>
  <cp:revision>2</cp:revision>
  <dcterms:created xsi:type="dcterms:W3CDTF">2026-09-15T13:06:00Z</dcterms:created>
  <dcterms:modified xsi:type="dcterms:W3CDTF">2026-09-15T13:06:00Z</dcterms:modified>
</cp:coreProperties>
</file>